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83D" w:rsidRDefault="00032438" w:rsidP="00032438">
      <w:pPr>
        <w:jc w:val="center"/>
        <w:rPr>
          <w:rFonts w:ascii="Times New Roman" w:hAnsi="Times New Roman" w:cs="Times New Roman"/>
          <w:b/>
          <w:sz w:val="28"/>
        </w:rPr>
      </w:pPr>
      <w:r w:rsidRPr="00032438">
        <w:rPr>
          <w:rFonts w:ascii="Times New Roman" w:hAnsi="Times New Roman" w:cs="Times New Roman"/>
          <w:b/>
          <w:sz w:val="28"/>
        </w:rPr>
        <w:t>Техническое задание</w:t>
      </w:r>
    </w:p>
    <w:p w:rsidR="00D6593A" w:rsidRDefault="00D6593A" w:rsidP="00D6593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Закупка состоит из </w:t>
      </w:r>
      <w:r w:rsidR="00D852A9">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 xml:space="preserve"> лот</w:t>
      </w:r>
      <w:r w:rsidR="00D852A9">
        <w:rPr>
          <w:rFonts w:ascii="Times New Roman" w:eastAsia="Times New Roman" w:hAnsi="Times New Roman" w:cs="Times New Roman"/>
          <w:b/>
          <w:bCs/>
          <w:sz w:val="24"/>
          <w:szCs w:val="24"/>
          <w:lang w:eastAsia="ru-RU"/>
        </w:rPr>
        <w:t>а</w:t>
      </w:r>
    </w:p>
    <w:p w:rsidR="00D6593A" w:rsidRPr="009B554F" w:rsidRDefault="00D6593A" w:rsidP="00D6593A">
      <w:pPr>
        <w:spacing w:after="0" w:line="240" w:lineRule="auto"/>
        <w:rPr>
          <w:rFonts w:ascii="Times New Roman" w:hAnsi="Times New Roman" w:cs="Times New Roman"/>
          <w:b/>
          <w:sz w:val="24"/>
          <w:szCs w:val="24"/>
          <w:u w:val="single"/>
        </w:rPr>
      </w:pPr>
      <w:r w:rsidRPr="009B554F">
        <w:rPr>
          <w:rFonts w:ascii="Times New Roman" w:hAnsi="Times New Roman" w:cs="Times New Roman"/>
          <w:b/>
          <w:sz w:val="24"/>
          <w:szCs w:val="24"/>
          <w:u w:val="single"/>
        </w:rPr>
        <w:t>Общие требования к поставляемому Товару:</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1) При поставке Товар должен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2) В комплект поставки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3) Товар должен быть новым, ранее не использован</w:t>
      </w:r>
      <w:r>
        <w:rPr>
          <w:rFonts w:ascii="Times New Roman" w:hAnsi="Times New Roman" w:cs="Times New Roman"/>
          <w:sz w:val="24"/>
          <w:szCs w:val="24"/>
        </w:rPr>
        <w:t>ным.</w:t>
      </w:r>
      <w:r w:rsidR="00254551">
        <w:rPr>
          <w:rFonts w:ascii="Times New Roman" w:hAnsi="Times New Roman" w:cs="Times New Roman"/>
          <w:sz w:val="24"/>
          <w:szCs w:val="24"/>
        </w:rPr>
        <w:t xml:space="preserve"> </w:t>
      </w:r>
      <w:r w:rsidR="00E91E13">
        <w:rPr>
          <w:rFonts w:ascii="Times New Roman" w:hAnsi="Times New Roman" w:cs="Times New Roman"/>
          <w:sz w:val="24"/>
          <w:szCs w:val="24"/>
        </w:rPr>
        <w:t>Обязательно н</w:t>
      </w:r>
      <w:r w:rsidR="00254551">
        <w:rPr>
          <w:rFonts w:ascii="Times New Roman" w:hAnsi="Times New Roman" w:cs="Times New Roman"/>
          <w:sz w:val="24"/>
          <w:szCs w:val="24"/>
        </w:rPr>
        <w:t>аличие регистрационного удостоверения.</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4) Товар должен быть разреш</w:t>
      </w:r>
      <w:r>
        <w:rPr>
          <w:rFonts w:ascii="Times New Roman" w:hAnsi="Times New Roman" w:cs="Times New Roman"/>
          <w:sz w:val="24"/>
          <w:szCs w:val="24"/>
        </w:rPr>
        <w:t>ё</w:t>
      </w:r>
      <w:r w:rsidRPr="009B554F">
        <w:rPr>
          <w:rFonts w:ascii="Times New Roman" w:hAnsi="Times New Roman" w:cs="Times New Roman"/>
          <w:sz w:val="24"/>
          <w:szCs w:val="24"/>
        </w:rPr>
        <w:t>н к применению на территории Российской Федерации.</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5) Срок годности Товара на момент поставки Поставщиком на склад Заказчика должен соответствовать следующим требованиям:</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D6593A" w:rsidRDefault="00D6593A" w:rsidP="00D6593A">
      <w:pPr>
        <w:spacing w:after="0" w:line="240" w:lineRule="auto"/>
        <w:jc w:val="both"/>
        <w:rPr>
          <w:rFonts w:ascii="Times New Roman" w:eastAsia="Times New Roman" w:hAnsi="Times New Roman" w:cs="Times New Roman"/>
          <w:sz w:val="24"/>
          <w:szCs w:val="24"/>
          <w:lang w:eastAsia="ru-RU"/>
        </w:rPr>
      </w:pPr>
      <w:r w:rsidRPr="009B554F">
        <w:rPr>
          <w:rFonts w:ascii="Times New Roman" w:hAnsi="Times New Roman" w:cs="Times New Roman"/>
          <w:sz w:val="24"/>
          <w:szCs w:val="24"/>
        </w:rPr>
        <w:t xml:space="preserve">6) </w:t>
      </w:r>
      <w:r w:rsidRPr="009B554F">
        <w:rPr>
          <w:rFonts w:ascii="Times New Roman" w:eastAsia="Times New Roman" w:hAnsi="Times New Roman" w:cs="Calibri"/>
          <w:color w:val="000000"/>
          <w:sz w:val="24"/>
          <w:szCs w:val="24"/>
          <w:lang w:eastAsia="ru-RU"/>
        </w:rPr>
        <w:t xml:space="preserve">Поставка Товара осуществляется собственными силами и средствами Поставщика на склад Покупателя, расположенный по адресу: </w:t>
      </w:r>
      <w:r w:rsidRPr="009B554F">
        <w:rPr>
          <w:rFonts w:ascii="Times New Roman" w:eastAsia="Times New Roman" w:hAnsi="Times New Roman" w:cs="Times New Roman"/>
          <w:sz w:val="24"/>
          <w:szCs w:val="24"/>
          <w:lang w:eastAsia="ru-RU"/>
        </w:rPr>
        <w:t>453264, РБ, г. Салават, ул</w:t>
      </w:r>
      <w:proofErr w:type="gramStart"/>
      <w:r w:rsidRPr="009B554F">
        <w:rPr>
          <w:rFonts w:ascii="Times New Roman" w:eastAsia="Times New Roman" w:hAnsi="Times New Roman" w:cs="Times New Roman"/>
          <w:sz w:val="24"/>
          <w:szCs w:val="24"/>
          <w:lang w:eastAsia="ru-RU"/>
        </w:rPr>
        <w:t>.О</w:t>
      </w:r>
      <w:proofErr w:type="gramEnd"/>
      <w:r w:rsidRPr="009B554F">
        <w:rPr>
          <w:rFonts w:ascii="Times New Roman" w:eastAsia="Times New Roman" w:hAnsi="Times New Roman" w:cs="Times New Roman"/>
          <w:sz w:val="24"/>
          <w:szCs w:val="24"/>
          <w:lang w:eastAsia="ru-RU"/>
        </w:rPr>
        <w:t>ктябрьская, д.35</w:t>
      </w:r>
    </w:p>
    <w:p w:rsidR="00E91E13" w:rsidRDefault="00E91E13" w:rsidP="00D659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Pr="00E91E13">
        <w:rPr>
          <w:rFonts w:ascii="Times New Roman" w:eastAsia="Times New Roman" w:hAnsi="Times New Roman" w:cs="Times New Roman"/>
          <w:color w:val="000000"/>
          <w:sz w:val="24"/>
          <w:szCs w:val="24"/>
          <w:lang w:eastAsia="ru-RU"/>
        </w:rPr>
        <w:t xml:space="preserve">Необходимый </w:t>
      </w:r>
      <w:r>
        <w:rPr>
          <w:rFonts w:ascii="Times New Roman" w:eastAsia="Times New Roman" w:hAnsi="Times New Roman" w:cs="Times New Roman"/>
          <w:color w:val="000000"/>
          <w:sz w:val="24"/>
          <w:szCs w:val="24"/>
          <w:lang w:eastAsia="ru-RU"/>
        </w:rPr>
        <w:t>и</w:t>
      </w:r>
      <w:r w:rsidRPr="00E91E13">
        <w:rPr>
          <w:rFonts w:ascii="Times New Roman" w:eastAsia="Times New Roman" w:hAnsi="Times New Roman" w:cs="Times New Roman"/>
          <w:color w:val="000000"/>
          <w:sz w:val="24"/>
          <w:szCs w:val="24"/>
          <w:lang w:eastAsia="ru-RU"/>
        </w:rPr>
        <w:t xml:space="preserve">нструмент для установки </w:t>
      </w:r>
      <w:r>
        <w:rPr>
          <w:rFonts w:ascii="Times New Roman" w:eastAsia="Times New Roman" w:hAnsi="Times New Roman" w:cs="Times New Roman"/>
          <w:color w:val="000000"/>
          <w:sz w:val="24"/>
          <w:szCs w:val="24"/>
          <w:lang w:eastAsia="ru-RU"/>
        </w:rPr>
        <w:t xml:space="preserve">металлоконструкций </w:t>
      </w:r>
      <w:r w:rsidRPr="00E91E13">
        <w:rPr>
          <w:rFonts w:ascii="Times New Roman" w:eastAsia="Times New Roman" w:hAnsi="Times New Roman" w:cs="Times New Roman"/>
          <w:color w:val="000000"/>
          <w:sz w:val="24"/>
          <w:szCs w:val="24"/>
          <w:lang w:eastAsia="ru-RU"/>
        </w:rPr>
        <w:t>предоставляется Поставщиком на время операции</w:t>
      </w:r>
      <w:r>
        <w:rPr>
          <w:rFonts w:ascii="Times New Roman" w:eastAsia="Times New Roman" w:hAnsi="Times New Roman" w:cs="Times New Roman"/>
          <w:color w:val="000000"/>
          <w:sz w:val="24"/>
          <w:szCs w:val="24"/>
          <w:lang w:eastAsia="ru-RU"/>
        </w:rPr>
        <w:t>.</w:t>
      </w:r>
    </w:p>
    <w:p w:rsidR="00D6593A" w:rsidRDefault="00D6593A" w:rsidP="00D6593A">
      <w:pPr>
        <w:spacing w:after="0"/>
        <w:rPr>
          <w:rFonts w:ascii="Times New Roman" w:eastAsia="Times New Roman" w:hAnsi="Times New Roman" w:cs="Times New Roman"/>
          <w:sz w:val="24"/>
          <w:szCs w:val="24"/>
          <w:lang w:eastAsia="ru-RU"/>
        </w:rPr>
      </w:pPr>
      <w:r w:rsidRPr="00860541">
        <w:rPr>
          <w:rFonts w:ascii="Times New Roman" w:eastAsia="Times New Roman" w:hAnsi="Times New Roman" w:cs="Times New Roman"/>
          <w:b/>
          <w:sz w:val="24"/>
          <w:szCs w:val="24"/>
          <w:lang w:eastAsia="ru-RU"/>
        </w:rPr>
        <w:t>ОБРАЩАЕМ ВАШЕ ВНИМАНИЕ</w:t>
      </w:r>
      <w:r w:rsidRPr="00860541">
        <w:rPr>
          <w:rFonts w:ascii="Times New Roman" w:eastAsia="Times New Roman" w:hAnsi="Times New Roman" w:cs="Times New Roman"/>
          <w:sz w:val="24"/>
          <w:szCs w:val="24"/>
          <w:lang w:eastAsia="ru-RU"/>
        </w:rPr>
        <w:t>: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9A144E" w:rsidRPr="00C054DA" w:rsidRDefault="00D6593A" w:rsidP="00C054DA">
      <w:pPr>
        <w:rPr>
          <w:rFonts w:ascii="Times New Roman" w:hAnsi="Times New Roman" w:cs="Times New Roman"/>
          <w:b/>
          <w:sz w:val="24"/>
          <w:szCs w:val="24"/>
        </w:rPr>
      </w:pPr>
      <w:bookmarkStart w:id="0" w:name="_GoBack"/>
      <w:bookmarkEnd w:id="0"/>
      <w:r w:rsidRPr="00074C40">
        <w:rPr>
          <w:rFonts w:ascii="Times New Roman" w:hAnsi="Times New Roman" w:cs="Times New Roman"/>
          <w:b/>
          <w:sz w:val="24"/>
          <w:szCs w:val="24"/>
        </w:rPr>
        <w:t>Лот№1:</w:t>
      </w:r>
      <w:r w:rsidR="0034076D" w:rsidRPr="00074C40">
        <w:rPr>
          <w:b/>
        </w:rPr>
        <w:t xml:space="preserve"> </w:t>
      </w:r>
      <w:r w:rsidR="0034076D" w:rsidRPr="00074C40">
        <w:rPr>
          <w:rFonts w:ascii="Times New Roman" w:hAnsi="Times New Roman" w:cs="Times New Roman"/>
          <w:b/>
          <w:sz w:val="24"/>
          <w:szCs w:val="24"/>
        </w:rPr>
        <w:t xml:space="preserve">Поставка металлоконструкций </w:t>
      </w:r>
      <w:r w:rsidR="00BD2C95">
        <w:rPr>
          <w:rFonts w:ascii="Times New Roman" w:hAnsi="Times New Roman" w:cs="Times New Roman"/>
          <w:b/>
          <w:sz w:val="24"/>
          <w:szCs w:val="24"/>
        </w:rPr>
        <w:t>для травматологии</w:t>
      </w:r>
    </w:p>
    <w:tbl>
      <w:tblPr>
        <w:tblW w:w="158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709"/>
        <w:gridCol w:w="11907"/>
      </w:tblGrid>
      <w:tr w:rsidR="00374EA2" w:rsidRPr="00374EA2" w:rsidTr="00295436">
        <w:tc>
          <w:tcPr>
            <w:tcW w:w="567" w:type="dxa"/>
            <w:vAlign w:val="center"/>
          </w:tcPr>
          <w:p w:rsidR="00374EA2" w:rsidRPr="00374EA2" w:rsidRDefault="00374EA2" w:rsidP="00374EA2">
            <w:pPr>
              <w:spacing w:after="0" w:line="240" w:lineRule="auto"/>
              <w:jc w:val="center"/>
              <w:rPr>
                <w:rFonts w:ascii="Times New Roman" w:eastAsia="Calibri" w:hAnsi="Times New Roman" w:cs="Times New Roman"/>
                <w:b/>
                <w:bCs/>
                <w:sz w:val="20"/>
                <w:szCs w:val="20"/>
                <w:lang w:eastAsia="ru-RU"/>
              </w:rPr>
            </w:pPr>
            <w:r w:rsidRPr="00374EA2">
              <w:rPr>
                <w:rFonts w:ascii="Times New Roman" w:eastAsia="Calibri" w:hAnsi="Times New Roman" w:cs="Times New Roman"/>
                <w:b/>
                <w:bCs/>
                <w:sz w:val="20"/>
                <w:szCs w:val="20"/>
                <w:lang w:eastAsia="ru-RU"/>
              </w:rPr>
              <w:t xml:space="preserve">№ </w:t>
            </w:r>
            <w:proofErr w:type="gramStart"/>
            <w:r w:rsidRPr="00374EA2">
              <w:rPr>
                <w:rFonts w:ascii="Times New Roman" w:eastAsia="Calibri" w:hAnsi="Times New Roman" w:cs="Times New Roman"/>
                <w:b/>
                <w:bCs/>
                <w:sz w:val="20"/>
                <w:szCs w:val="20"/>
                <w:lang w:eastAsia="ru-RU"/>
              </w:rPr>
              <w:t>п</w:t>
            </w:r>
            <w:proofErr w:type="gramEnd"/>
            <w:r w:rsidRPr="00374EA2">
              <w:rPr>
                <w:rFonts w:ascii="Times New Roman" w:eastAsia="Calibri" w:hAnsi="Times New Roman" w:cs="Times New Roman"/>
                <w:b/>
                <w:bCs/>
                <w:sz w:val="20"/>
                <w:szCs w:val="20"/>
                <w:lang w:eastAsia="ru-RU"/>
              </w:rPr>
              <w:t>/п</w:t>
            </w:r>
          </w:p>
        </w:tc>
        <w:tc>
          <w:tcPr>
            <w:tcW w:w="2694" w:type="dxa"/>
            <w:vAlign w:val="center"/>
          </w:tcPr>
          <w:p w:rsidR="00374EA2" w:rsidRPr="00374EA2" w:rsidRDefault="00374EA2" w:rsidP="00374EA2">
            <w:pPr>
              <w:spacing w:after="0" w:line="240" w:lineRule="auto"/>
              <w:jc w:val="center"/>
              <w:rPr>
                <w:rFonts w:ascii="Times New Roman" w:eastAsia="Calibri" w:hAnsi="Times New Roman" w:cs="Times New Roman"/>
                <w:b/>
                <w:bCs/>
                <w:sz w:val="20"/>
                <w:szCs w:val="20"/>
                <w:lang w:eastAsia="ru-RU"/>
              </w:rPr>
            </w:pPr>
            <w:r w:rsidRPr="00374EA2">
              <w:rPr>
                <w:rFonts w:ascii="Times New Roman" w:eastAsia="Calibri" w:hAnsi="Times New Roman" w:cs="Times New Roman"/>
                <w:b/>
                <w:bCs/>
                <w:sz w:val="20"/>
                <w:szCs w:val="20"/>
                <w:lang w:eastAsia="ru-RU"/>
              </w:rPr>
              <w:t>Наименование товара</w:t>
            </w:r>
          </w:p>
        </w:tc>
        <w:tc>
          <w:tcPr>
            <w:tcW w:w="709" w:type="dxa"/>
          </w:tcPr>
          <w:p w:rsidR="00374EA2" w:rsidRPr="00374EA2" w:rsidRDefault="00374EA2" w:rsidP="00374EA2">
            <w:pPr>
              <w:spacing w:after="0" w:line="240" w:lineRule="auto"/>
              <w:jc w:val="center"/>
              <w:rPr>
                <w:rFonts w:ascii="Times New Roman" w:eastAsia="Calibri" w:hAnsi="Times New Roman" w:cs="Times New Roman"/>
                <w:b/>
                <w:bCs/>
                <w:sz w:val="20"/>
                <w:szCs w:val="20"/>
                <w:lang w:eastAsia="ru-RU"/>
              </w:rPr>
            </w:pPr>
            <w:r w:rsidRPr="00374EA2">
              <w:rPr>
                <w:rFonts w:ascii="Times New Roman" w:eastAsia="Calibri" w:hAnsi="Times New Roman" w:cs="Times New Roman"/>
                <w:b/>
                <w:bCs/>
                <w:sz w:val="20"/>
                <w:szCs w:val="20"/>
                <w:lang w:eastAsia="ru-RU"/>
              </w:rPr>
              <w:t>Кол-во, шт.</w:t>
            </w:r>
          </w:p>
        </w:tc>
        <w:tc>
          <w:tcPr>
            <w:tcW w:w="11907" w:type="dxa"/>
            <w:vAlign w:val="center"/>
          </w:tcPr>
          <w:p w:rsidR="00374EA2" w:rsidRPr="00374EA2" w:rsidRDefault="00374EA2" w:rsidP="00374EA2">
            <w:pPr>
              <w:spacing w:after="0" w:line="240" w:lineRule="auto"/>
              <w:jc w:val="center"/>
              <w:rPr>
                <w:rFonts w:ascii="Times New Roman" w:eastAsia="Calibri" w:hAnsi="Times New Roman" w:cs="Times New Roman"/>
                <w:b/>
                <w:bCs/>
                <w:sz w:val="20"/>
                <w:szCs w:val="20"/>
                <w:lang w:eastAsia="ru-RU"/>
              </w:rPr>
            </w:pPr>
            <w:r w:rsidRPr="00374EA2">
              <w:rPr>
                <w:rFonts w:ascii="Times New Roman" w:eastAsia="Calibri" w:hAnsi="Times New Roman" w:cs="Times New Roman"/>
                <w:b/>
                <w:bCs/>
                <w:sz w:val="20"/>
                <w:szCs w:val="20"/>
                <w:lang w:eastAsia="ru-RU"/>
              </w:rPr>
              <w:t>Требования Заказчика</w:t>
            </w:r>
            <w:r w:rsidRPr="00374EA2">
              <w:rPr>
                <w:rFonts w:ascii="Times New Roman" w:eastAsia="Calibri" w:hAnsi="Times New Roman" w:cs="Times New Roman"/>
                <w:b/>
                <w:sz w:val="20"/>
                <w:szCs w:val="20"/>
                <w:lang w:eastAsia="ru-RU"/>
              </w:rPr>
              <w:t xml:space="preserve"> к качеству, техническим характеристикам товара, его безопасности, функциональным характеристикам (потребительским свойствам), размерам, упаковке, отгрузке товара</w:t>
            </w:r>
          </w:p>
        </w:tc>
      </w:tr>
      <w:tr w:rsidR="009B4712" w:rsidRPr="00B75593" w:rsidTr="00C4673F">
        <w:tc>
          <w:tcPr>
            <w:tcW w:w="567" w:type="dxa"/>
          </w:tcPr>
          <w:p w:rsidR="009B4712" w:rsidRPr="00B75593" w:rsidRDefault="009B4712" w:rsidP="00AC0C8F">
            <w:pPr>
              <w:rPr>
                <w:rFonts w:ascii="Times New Roman" w:hAnsi="Times New Roman" w:cs="Times New Roman"/>
                <w:sz w:val="24"/>
                <w:szCs w:val="24"/>
              </w:rPr>
            </w:pPr>
            <w:r w:rsidRPr="00B75593">
              <w:rPr>
                <w:rFonts w:ascii="Times New Roman" w:hAnsi="Times New Roman" w:cs="Times New Roman"/>
                <w:sz w:val="24"/>
                <w:szCs w:val="24"/>
              </w:rPr>
              <w:t>1</w:t>
            </w:r>
          </w:p>
        </w:tc>
        <w:tc>
          <w:tcPr>
            <w:tcW w:w="2694" w:type="dxa"/>
          </w:tcPr>
          <w:p w:rsidR="009B4712" w:rsidRPr="00B75593" w:rsidRDefault="009B4712" w:rsidP="00AC0C8F">
            <w:pPr>
              <w:rPr>
                <w:rFonts w:ascii="Times New Roman" w:hAnsi="Times New Roman" w:cs="Times New Roman"/>
                <w:sz w:val="24"/>
                <w:szCs w:val="24"/>
              </w:rPr>
            </w:pPr>
            <w:r w:rsidRPr="00B75593">
              <w:rPr>
                <w:rFonts w:ascii="Times New Roman" w:hAnsi="Times New Roman" w:cs="Times New Roman"/>
                <w:sz w:val="24"/>
                <w:szCs w:val="24"/>
              </w:rPr>
              <w:t xml:space="preserve">Винт интерферентный </w:t>
            </w:r>
          </w:p>
        </w:tc>
        <w:tc>
          <w:tcPr>
            <w:tcW w:w="709" w:type="dxa"/>
          </w:tcPr>
          <w:p w:rsidR="009B4712" w:rsidRPr="00B75593" w:rsidRDefault="009B4712" w:rsidP="00374EA2">
            <w:pPr>
              <w:spacing w:after="0" w:line="240" w:lineRule="auto"/>
              <w:jc w:val="center"/>
              <w:rPr>
                <w:rFonts w:ascii="Times New Roman" w:eastAsia="Calibri" w:hAnsi="Times New Roman" w:cs="Times New Roman"/>
                <w:b/>
                <w:bCs/>
                <w:sz w:val="24"/>
                <w:szCs w:val="24"/>
                <w:lang w:eastAsia="ru-RU"/>
              </w:rPr>
            </w:pPr>
          </w:p>
        </w:tc>
        <w:tc>
          <w:tcPr>
            <w:tcW w:w="11907" w:type="dxa"/>
            <w:vAlign w:val="center"/>
          </w:tcPr>
          <w:p w:rsidR="009B4712" w:rsidRPr="00B75593" w:rsidRDefault="00FC27E2" w:rsidP="00374EA2">
            <w:pPr>
              <w:spacing w:after="0" w:line="240" w:lineRule="auto"/>
              <w:jc w:val="center"/>
              <w:rPr>
                <w:rFonts w:ascii="Times New Roman" w:eastAsia="Calibri" w:hAnsi="Times New Roman" w:cs="Times New Roman"/>
                <w:bCs/>
                <w:sz w:val="24"/>
                <w:szCs w:val="24"/>
                <w:lang w:eastAsia="ru-RU"/>
              </w:rPr>
            </w:pPr>
            <w:r w:rsidRPr="00B75593">
              <w:rPr>
                <w:rFonts w:ascii="Times New Roman" w:eastAsia="Calibri" w:hAnsi="Times New Roman" w:cs="Times New Roman"/>
                <w:bCs/>
                <w:sz w:val="24"/>
                <w:szCs w:val="24"/>
                <w:lang w:eastAsia="ru-RU"/>
              </w:rPr>
              <w:t xml:space="preserve">Винт реконструктивный. </w:t>
            </w:r>
            <w:proofErr w:type="gramStart"/>
            <w:r w:rsidRPr="00B75593">
              <w:rPr>
                <w:rFonts w:ascii="Times New Roman" w:eastAsia="Calibri" w:hAnsi="Times New Roman" w:cs="Times New Roman"/>
                <w:bCs/>
                <w:sz w:val="24"/>
                <w:szCs w:val="24"/>
                <w:lang w:eastAsia="ru-RU"/>
              </w:rPr>
              <w:t>Предназначен</w:t>
            </w:r>
            <w:proofErr w:type="gramEnd"/>
            <w:r w:rsidRPr="00B75593">
              <w:rPr>
                <w:rFonts w:ascii="Times New Roman" w:eastAsia="Calibri" w:hAnsi="Times New Roman" w:cs="Times New Roman"/>
                <w:bCs/>
                <w:sz w:val="24"/>
                <w:szCs w:val="24"/>
                <w:lang w:eastAsia="ru-RU"/>
              </w:rPr>
              <w:t xml:space="preserve"> для фиксации сухожильного и костно-сухожильного трансплантата при пластике крестообразных связок. Материал: поли л-лактид ко-гликолида, бета-трикальций фосфат, сульфат кальция. Длина мм</w:t>
            </w:r>
            <w:proofErr w:type="gramStart"/>
            <w:r w:rsidRPr="00B75593">
              <w:rPr>
                <w:rFonts w:ascii="Times New Roman" w:eastAsia="Calibri" w:hAnsi="Times New Roman" w:cs="Times New Roman"/>
                <w:bCs/>
                <w:sz w:val="24"/>
                <w:szCs w:val="24"/>
                <w:lang w:eastAsia="ru-RU"/>
              </w:rPr>
              <w:t xml:space="preserve"> О</w:t>
            </w:r>
            <w:proofErr w:type="gramEnd"/>
            <w:r w:rsidRPr="00B75593">
              <w:rPr>
                <w:rFonts w:ascii="Times New Roman" w:eastAsia="Calibri" w:hAnsi="Times New Roman" w:cs="Times New Roman"/>
                <w:bCs/>
                <w:sz w:val="24"/>
                <w:szCs w:val="24"/>
                <w:lang w:eastAsia="ru-RU"/>
              </w:rPr>
              <w:t>т 20 до 35. Диаметр мм</w:t>
            </w:r>
            <w:proofErr w:type="gramStart"/>
            <w:r w:rsidRPr="00B75593">
              <w:rPr>
                <w:rFonts w:ascii="Times New Roman" w:eastAsia="Calibri" w:hAnsi="Times New Roman" w:cs="Times New Roman"/>
                <w:bCs/>
                <w:sz w:val="24"/>
                <w:szCs w:val="24"/>
                <w:lang w:eastAsia="ru-RU"/>
              </w:rPr>
              <w:t xml:space="preserve"> О</w:t>
            </w:r>
            <w:proofErr w:type="gramEnd"/>
            <w:r w:rsidRPr="00B75593">
              <w:rPr>
                <w:rFonts w:ascii="Times New Roman" w:eastAsia="Calibri" w:hAnsi="Times New Roman" w:cs="Times New Roman"/>
                <w:bCs/>
                <w:sz w:val="24"/>
                <w:szCs w:val="24"/>
                <w:lang w:eastAsia="ru-RU"/>
              </w:rPr>
              <w:t>т 5 до 11. Тип: перфорированный. Применение однократное. Шлиц: крестообразный, по всей длине винта. Упаковка стерильная. Диаметр канюляции не менее 2,0 мм. Представляет собой усеченный конус, имеющий внешнюю резьбу и сквозную канюляцию. Резьба</w:t>
            </w:r>
            <w:proofErr w:type="gramStart"/>
            <w:r w:rsidRPr="00B75593">
              <w:rPr>
                <w:rFonts w:ascii="Times New Roman" w:eastAsia="Calibri" w:hAnsi="Times New Roman" w:cs="Times New Roman"/>
                <w:bCs/>
                <w:sz w:val="24"/>
                <w:szCs w:val="24"/>
                <w:lang w:eastAsia="ru-RU"/>
              </w:rPr>
              <w:t xml:space="preserve"> :</w:t>
            </w:r>
            <w:proofErr w:type="gramEnd"/>
            <w:r w:rsidRPr="00B75593">
              <w:rPr>
                <w:rFonts w:ascii="Times New Roman" w:eastAsia="Calibri" w:hAnsi="Times New Roman" w:cs="Times New Roman"/>
                <w:bCs/>
                <w:sz w:val="24"/>
                <w:szCs w:val="24"/>
                <w:lang w:eastAsia="ru-RU"/>
              </w:rPr>
              <w:t xml:space="preserve"> правая.</w:t>
            </w:r>
          </w:p>
        </w:tc>
      </w:tr>
      <w:tr w:rsidR="009B4712" w:rsidRPr="00B75593" w:rsidTr="00C4673F">
        <w:tc>
          <w:tcPr>
            <w:tcW w:w="567" w:type="dxa"/>
          </w:tcPr>
          <w:p w:rsidR="009B4712" w:rsidRPr="00B75593" w:rsidRDefault="009B4712" w:rsidP="00AC0C8F">
            <w:pPr>
              <w:rPr>
                <w:rFonts w:ascii="Times New Roman" w:hAnsi="Times New Roman" w:cs="Times New Roman"/>
                <w:sz w:val="24"/>
                <w:szCs w:val="24"/>
              </w:rPr>
            </w:pPr>
            <w:r w:rsidRPr="00B75593">
              <w:rPr>
                <w:rFonts w:ascii="Times New Roman" w:hAnsi="Times New Roman" w:cs="Times New Roman"/>
                <w:sz w:val="24"/>
                <w:szCs w:val="24"/>
              </w:rPr>
              <w:t>2</w:t>
            </w:r>
          </w:p>
        </w:tc>
        <w:tc>
          <w:tcPr>
            <w:tcW w:w="2694" w:type="dxa"/>
          </w:tcPr>
          <w:p w:rsidR="009B4712" w:rsidRPr="00B75593" w:rsidRDefault="009B4712" w:rsidP="00AC0C8F">
            <w:pPr>
              <w:rPr>
                <w:rFonts w:ascii="Times New Roman" w:hAnsi="Times New Roman" w:cs="Times New Roman"/>
                <w:sz w:val="24"/>
                <w:szCs w:val="24"/>
              </w:rPr>
            </w:pPr>
            <w:r w:rsidRPr="00B75593">
              <w:rPr>
                <w:rFonts w:ascii="Times New Roman" w:hAnsi="Times New Roman" w:cs="Times New Roman"/>
                <w:sz w:val="24"/>
                <w:szCs w:val="24"/>
              </w:rPr>
              <w:t xml:space="preserve">Фиксатор реконструктивный </w:t>
            </w:r>
          </w:p>
        </w:tc>
        <w:tc>
          <w:tcPr>
            <w:tcW w:w="709" w:type="dxa"/>
          </w:tcPr>
          <w:p w:rsidR="009B4712" w:rsidRPr="00B75593" w:rsidRDefault="009B4712" w:rsidP="00374EA2">
            <w:pPr>
              <w:spacing w:after="0" w:line="240" w:lineRule="auto"/>
              <w:jc w:val="center"/>
              <w:rPr>
                <w:rFonts w:ascii="Times New Roman" w:eastAsia="Calibri" w:hAnsi="Times New Roman" w:cs="Times New Roman"/>
                <w:b/>
                <w:bCs/>
                <w:sz w:val="24"/>
                <w:szCs w:val="24"/>
                <w:lang w:eastAsia="ru-RU"/>
              </w:rPr>
            </w:pPr>
          </w:p>
        </w:tc>
        <w:tc>
          <w:tcPr>
            <w:tcW w:w="11907" w:type="dxa"/>
            <w:vAlign w:val="center"/>
          </w:tcPr>
          <w:p w:rsidR="009B4712" w:rsidRPr="00B75593" w:rsidRDefault="00FC27E2" w:rsidP="00374EA2">
            <w:pPr>
              <w:spacing w:after="0" w:line="240" w:lineRule="auto"/>
              <w:jc w:val="center"/>
              <w:rPr>
                <w:rFonts w:ascii="Times New Roman" w:eastAsia="Calibri" w:hAnsi="Times New Roman" w:cs="Times New Roman"/>
                <w:bCs/>
                <w:sz w:val="24"/>
                <w:szCs w:val="24"/>
                <w:lang w:eastAsia="ru-RU"/>
              </w:rPr>
            </w:pPr>
            <w:r w:rsidRPr="00B75593">
              <w:rPr>
                <w:rFonts w:ascii="Times New Roman" w:eastAsia="Calibri" w:hAnsi="Times New Roman" w:cs="Times New Roman"/>
                <w:bCs/>
                <w:sz w:val="24"/>
                <w:szCs w:val="24"/>
                <w:lang w:eastAsia="ru-RU"/>
              </w:rPr>
              <w:t xml:space="preserve">Фиксатор реконструктивный. </w:t>
            </w:r>
            <w:proofErr w:type="gramStart"/>
            <w:r w:rsidRPr="00B75593">
              <w:rPr>
                <w:rFonts w:ascii="Times New Roman" w:eastAsia="Calibri" w:hAnsi="Times New Roman" w:cs="Times New Roman"/>
                <w:bCs/>
                <w:sz w:val="24"/>
                <w:szCs w:val="24"/>
                <w:lang w:eastAsia="ru-RU"/>
              </w:rPr>
              <w:t>Предназначен</w:t>
            </w:r>
            <w:proofErr w:type="gramEnd"/>
            <w:r w:rsidRPr="00B75593">
              <w:rPr>
                <w:rFonts w:ascii="Times New Roman" w:eastAsia="Calibri" w:hAnsi="Times New Roman" w:cs="Times New Roman"/>
                <w:bCs/>
                <w:sz w:val="24"/>
                <w:szCs w:val="24"/>
                <w:lang w:eastAsia="ru-RU"/>
              </w:rPr>
              <w:t xml:space="preserve"> для бедренной фиксации  сухожильного трансплантата при пластике крестообразных связок. Материал титановый сплав, разрешенный для имплантации в организм человека. Тип: петля непрерывной намотки. Упаковка стерильная. Применение однократное. Длина петли не более 15 мм. Форма: представляет собой пластину с отверстиями, расположенными линейно. Через 2 отверстия в середине фиксатора проходит петля, а через остальные отверстия проходят нити для протягивания и навигации фиксатора. Количество нитей для вертикальной и горизонтальной навигации фиксатора в бедренном канале и на кортикале бедра не менее 2 шт. Ширина не более 4,0 мм. Толщина не более 2,0 мм. Количество отверстий не менее 4 шт.</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3</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Фиксатор шовный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Фиксатор шовный.  Материал "Фиксатора - биоинертный пластик</w:t>
            </w:r>
            <w:proofErr w:type="gramStart"/>
            <w:r w:rsidRPr="00B75593">
              <w:rPr>
                <w:rFonts w:ascii="Times New Roman" w:hAnsi="Times New Roman" w:cs="Times New Roman"/>
                <w:color w:val="000000"/>
                <w:sz w:val="24"/>
                <w:szCs w:val="24"/>
              </w:rPr>
              <w:t>;Н</w:t>
            </w:r>
            <w:proofErr w:type="gramEnd"/>
            <w:r w:rsidRPr="00B75593">
              <w:rPr>
                <w:rFonts w:ascii="Times New Roman" w:hAnsi="Times New Roman" w:cs="Times New Roman"/>
                <w:color w:val="000000"/>
                <w:sz w:val="24"/>
                <w:szCs w:val="24"/>
              </w:rPr>
              <w:t>итей - полиэтилен".  Для артроскопических вмешательств на плечевом суставе по поводу нестабильности плечевого сустава и повреждений вращательной манжеты. Направитель гибкий. Упаковка стерильная.  Фиксация нитей на рукоятке подпружиненным зажимом. Представляет собой полую направляющую с закрепленным фиксатором на дистальном конце и рукоятку на проксимальном конце. Содержит нити, закрепленные в ушке фиксатора. Фиксатор крепежный. Диаметр фиксатора не более 2,3 мм; Нитей не менее 0,6 мм. Фиксатор крепежный. Не более 1 нитей в направляющей полости.</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4</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Фиксатор анкерный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Фиксатор анкерный. Высота Фиксатора не более 6,5 мм. Глубина ограничение введения не более 7,0 мм. Диаметр фиксатора не более 2,0 мм. Нитей не менее 0,6 мм. Количество фиксаторов не менее 1 нити в направляющей полости. Материал "Фиксатора - титановый сплав, разрешенный для имплантации в организм человека. Нитей, полиэтилен. Для артроскопических вмешательств на плечевом суставе по поводу  нестабильности плечевого сустава и повреждений вращательной манжеты. Упаковка Стерильная.</w:t>
            </w:r>
            <w:r w:rsidRPr="00B75593">
              <w:rPr>
                <w:rFonts w:ascii="Times New Roman" w:hAnsi="Times New Roman" w:cs="Times New Roman"/>
                <w:color w:val="000000"/>
                <w:sz w:val="24"/>
                <w:szCs w:val="24"/>
              </w:rPr>
              <w:br/>
              <w:t>Фиксация Нити на рукоятке, подпружиненным зажимом. Представляет собой полую направляющую с закрепленным фиксатором на дистальном конце и рукоятку на проксимальном конце и содержит нити, закрепленные в ушке фиксатора. Имеет подпружиненный зажим нити c упорами для пальцев на рукоятке. Направляющая имеет ограничитель глубины введения.</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5</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Соединитель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Соединитель. </w:t>
            </w:r>
            <w:proofErr w:type="gramStart"/>
            <w:r w:rsidRPr="00B75593">
              <w:rPr>
                <w:rFonts w:ascii="Times New Roman" w:hAnsi="Times New Roman" w:cs="Times New Roman"/>
                <w:color w:val="000000"/>
                <w:sz w:val="24"/>
                <w:szCs w:val="24"/>
              </w:rPr>
              <w:t>Предназначен для наложения шва на разрыв мышцы.</w:t>
            </w:r>
            <w:proofErr w:type="gramEnd"/>
            <w:r w:rsidRPr="00B75593">
              <w:rPr>
                <w:rFonts w:ascii="Times New Roman" w:hAnsi="Times New Roman" w:cs="Times New Roman"/>
                <w:color w:val="000000"/>
                <w:sz w:val="24"/>
                <w:szCs w:val="24"/>
              </w:rPr>
              <w:t xml:space="preserve"> Соединитель предназначен  для инсерции в сшивающей системе. Имеет рабочий штифт для интеграции шовного материала в картридже. На дистальном конце  коннектор, зажим для захвата тканей с насечками, управление иглами осуществляется рычагом на проксимальном конце штифта. Позволяет управлять как по отдельности иглами, так и двумя. Не менее 2-х игл. Расположение игл параллельно. Упаковка стерильная</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6</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Имплант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Имплант. Материал медицинская сталь. Для артроскопических вмешательств на плечевом суставе по поводу  нестабильности плечевого сустава и повреждений вращательной манжеты. Представляет собой рукоятку с </w:t>
            </w:r>
            <w:proofErr w:type="gramStart"/>
            <w:r w:rsidRPr="00B75593">
              <w:rPr>
                <w:rFonts w:ascii="Times New Roman" w:hAnsi="Times New Roman" w:cs="Times New Roman"/>
                <w:color w:val="000000"/>
                <w:sz w:val="24"/>
                <w:szCs w:val="24"/>
              </w:rPr>
              <w:t>с</w:t>
            </w:r>
            <w:proofErr w:type="gramEnd"/>
            <w:r w:rsidRPr="00B75593">
              <w:rPr>
                <w:rFonts w:ascii="Times New Roman" w:hAnsi="Times New Roman" w:cs="Times New Roman"/>
                <w:color w:val="000000"/>
                <w:sz w:val="24"/>
                <w:szCs w:val="24"/>
              </w:rPr>
              <w:t xml:space="preserve"> имплантом на дистальном конце и храповым натяжителем на проксимальном конце. Имеет одну клавишу куркового типа, которая служит для управления фиксацией импланта в кости и заклинивания нити. Имеет проводящее кольцо для нити через имплант на дистальном конце. Упаковка стерильная. Диаметр импланта "В закрытом виде: не болеее 2,8 мм. Установленного импланта: не менее 8,0 мм"</w:t>
            </w:r>
            <w:proofErr w:type="gramStart"/>
            <w:r w:rsidRPr="00B75593">
              <w:rPr>
                <w:rFonts w:ascii="Times New Roman" w:hAnsi="Times New Roman" w:cs="Times New Roman"/>
                <w:color w:val="000000"/>
                <w:sz w:val="24"/>
                <w:szCs w:val="24"/>
              </w:rPr>
              <w:t>.Д</w:t>
            </w:r>
            <w:proofErr w:type="gramEnd"/>
            <w:r w:rsidRPr="00B75593">
              <w:rPr>
                <w:rFonts w:ascii="Times New Roman" w:hAnsi="Times New Roman" w:cs="Times New Roman"/>
                <w:color w:val="000000"/>
                <w:sz w:val="24"/>
                <w:szCs w:val="24"/>
              </w:rPr>
              <w:t>лина импланта не более 8,5 мм</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7</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Картридж с шовным материалом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Фиксатор шовный.  Материал "Фиксатора - биоинертный пластик</w:t>
            </w:r>
            <w:proofErr w:type="gramStart"/>
            <w:r w:rsidRPr="00B75593">
              <w:rPr>
                <w:rFonts w:ascii="Times New Roman" w:hAnsi="Times New Roman" w:cs="Times New Roman"/>
                <w:color w:val="000000"/>
                <w:sz w:val="24"/>
                <w:szCs w:val="24"/>
              </w:rPr>
              <w:t>;Н</w:t>
            </w:r>
            <w:proofErr w:type="gramEnd"/>
            <w:r w:rsidRPr="00B75593">
              <w:rPr>
                <w:rFonts w:ascii="Times New Roman" w:hAnsi="Times New Roman" w:cs="Times New Roman"/>
                <w:color w:val="000000"/>
                <w:sz w:val="24"/>
                <w:szCs w:val="24"/>
              </w:rPr>
              <w:t>итей - полиэтилен".  Для артроскопических вмешательств на плечевом суставе по поводу нестабильности плечевого сустава и повреждений вращательной манжеты. Направитель гибкий. Упаковка стерильная.  Фиксация нитей на рукоятке подпружиненным зажимом. Представляет собой полую направляющую с закрепленным фиксатором на дистальном конце и рукоятку на проксимальном конце. Содержит нити, закрепленные в ушке фиксатора. Фиксатор крепежный. Диаметр фиксатора не более 2,3 мм; Нитей не менее 0,6 мм. Фиксатор крепежный. Не более 1 нитей в направляющей полости.</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8</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Лезвие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Фиксатор анкерный. Высота Фиксатора не более 6,5 мм. Глубина ограничение введения не более 7,0 мм. Диаметр фиксатора не более 2,0 мм. Нитей не менее 0,6 мм. Количество фиксаторов не менее 1 нити в направляющей полости. Материал "Фиксатора - титановый сплав, разрешенный для имплантации в организм человека. Нитей, полиэтилен. Для артроскопических вмешательств на плечевом суставе по поводу  нестабильности плечевого сустава и повреждений вращательной манжеты. Упаковка Стерильная.</w:t>
            </w:r>
            <w:r w:rsidRPr="00B75593">
              <w:rPr>
                <w:rFonts w:ascii="Times New Roman" w:hAnsi="Times New Roman" w:cs="Times New Roman"/>
                <w:color w:val="000000"/>
                <w:sz w:val="24"/>
                <w:szCs w:val="24"/>
              </w:rPr>
              <w:br/>
              <w:t>Фиксация Нити на рукоятке, подпружиненным зажимом. Представляет собой полую направляющую с закрепленным фиксатором на дистальном конце и рукоятку на проксимальном конце и содержит нити, закрепленные в ушке фиксатора. Имеет подпружиненный зажим нити c упорами для пальцев на рукоятке. Направляющая имеет ограничитель глубины введения.</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9</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Бор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Бор. Диаметр не менее 5,5 мм. Количество борозд не менее 12. Максимальная частота вращения не менее 10000 об/мин. Для резекции костной ткани. Направление борозд справа налево</w:t>
            </w:r>
            <w:proofErr w:type="gramStart"/>
            <w:r w:rsidRPr="00B75593">
              <w:rPr>
                <w:rFonts w:ascii="Times New Roman" w:hAnsi="Times New Roman" w:cs="Times New Roman"/>
                <w:color w:val="000000"/>
                <w:sz w:val="24"/>
                <w:szCs w:val="24"/>
              </w:rPr>
              <w:t>.Р</w:t>
            </w:r>
            <w:proofErr w:type="gramEnd"/>
            <w:r w:rsidRPr="00B75593">
              <w:rPr>
                <w:rFonts w:ascii="Times New Roman" w:hAnsi="Times New Roman" w:cs="Times New Roman"/>
                <w:color w:val="000000"/>
                <w:sz w:val="24"/>
                <w:szCs w:val="24"/>
              </w:rPr>
              <w:t>абочая часть шарообразная с наличием борозд. Тип полуоткрытый</w:t>
            </w:r>
            <w:proofErr w:type="gramStart"/>
            <w:r w:rsidRPr="00B75593">
              <w:rPr>
                <w:rFonts w:ascii="Times New Roman" w:hAnsi="Times New Roman" w:cs="Times New Roman"/>
                <w:color w:val="000000"/>
                <w:sz w:val="24"/>
                <w:szCs w:val="24"/>
              </w:rPr>
              <w:t>.У</w:t>
            </w:r>
            <w:proofErr w:type="gramEnd"/>
            <w:r w:rsidRPr="00B75593">
              <w:rPr>
                <w:rFonts w:ascii="Times New Roman" w:hAnsi="Times New Roman" w:cs="Times New Roman"/>
                <w:color w:val="000000"/>
                <w:sz w:val="24"/>
                <w:szCs w:val="24"/>
              </w:rPr>
              <w:t>паковка стерильная. Форма окна внешнего лезвия каплевидная.</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10</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Фиксатор реконструктивный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Фиксатор должен быть предназначен для проведения артроскопических операций. Фиксатор должен быть предназначен для наложения матрацного шва на разрыв мениска. Фиксатор должен иметь вид ручки соединенной с полой иглой, содержащей в своей полости нить с анкерами и иметь досылатель. Применение данного фиксатора должно быть по технике все внутри. Количество анкеров должно быть не менее 2 шт. Материал изготовления анкеров должен быть нерассасывающийся пластик. Материал изготовления иглы должна быть медицинская нержавеющая сталь. Должен быть ограничитель глубины введения иглы. Максимальная глубина введения иглы должна быть  </w:t>
            </w:r>
            <w:proofErr w:type="gramStart"/>
            <w:r w:rsidRPr="00B75593">
              <w:rPr>
                <w:rFonts w:ascii="Times New Roman" w:hAnsi="Times New Roman" w:cs="Times New Roman"/>
                <w:color w:val="000000"/>
                <w:sz w:val="24"/>
                <w:szCs w:val="24"/>
              </w:rPr>
              <w:t>мм</w:t>
            </w:r>
            <w:proofErr w:type="gramEnd"/>
            <w:r w:rsidRPr="00B75593">
              <w:rPr>
                <w:rFonts w:ascii="Times New Roman" w:hAnsi="Times New Roman" w:cs="Times New Roman"/>
                <w:color w:val="000000"/>
                <w:sz w:val="24"/>
                <w:szCs w:val="24"/>
              </w:rPr>
              <w:t xml:space="preserve"> 20,0 +/-0,1. Игла должна быть изогнута. Расположение досылателя должно быть по всей окружности рукоятки. Фиксация анкера должна происходить после нажатия досылателя. Фиксатор должен поставляться в стерильной заводской упаковке. Фиксатор должен применяться однократно.</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11</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Фиксатор анкерный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Материал фиксатора титановый сплав. Материал нити  полиэтилен.</w:t>
            </w:r>
            <w:r w:rsidRPr="00B75593">
              <w:rPr>
                <w:rFonts w:ascii="Times New Roman" w:hAnsi="Times New Roman" w:cs="Times New Roman"/>
                <w:color w:val="000000"/>
                <w:sz w:val="24"/>
                <w:szCs w:val="24"/>
              </w:rPr>
              <w:br/>
              <w:t xml:space="preserve">Применяется для артроскопических вмешательств на плечевом суставе по поводу  нестабильности плечевого сустава и повреждений вращательной манжеты. Вид резьбы фиксатора </w:t>
            </w:r>
            <w:proofErr w:type="gramStart"/>
            <w:r w:rsidRPr="00B75593">
              <w:rPr>
                <w:rFonts w:ascii="Times New Roman" w:hAnsi="Times New Roman" w:cs="Times New Roman"/>
                <w:color w:val="000000"/>
                <w:sz w:val="24"/>
                <w:szCs w:val="24"/>
              </w:rPr>
              <w:t>улиткообразная</w:t>
            </w:r>
            <w:proofErr w:type="gramEnd"/>
            <w:r w:rsidRPr="00B75593">
              <w:rPr>
                <w:rFonts w:ascii="Times New Roman" w:hAnsi="Times New Roman" w:cs="Times New Roman"/>
                <w:color w:val="000000"/>
                <w:sz w:val="24"/>
                <w:szCs w:val="24"/>
              </w:rPr>
              <w:t>. Упаковка стерильная. Вид фиксации нити на рукоятке подпружиненным зажимом. Представляет собой полую направляющую с закрепленным на дистальном конце титановым фиксатором с рукояткой на проксимальном конце и содержит нити, закрепленные в ушке фиксатора. Диаметр фиксатора не более 3,5 мм. Количество нитей в направляющей полости не менее 2 шт.</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12</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Проводник нити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Проводник нити. Материал "Рукоятки - пластик; Стержня - медицинская нержавеющая сталь". Для проведения нити через мягкие ткани. Представляет собой полый направляющий стержень, соединенный с  рукояткой, содержащей в себе механизм из двух роликов. Механизм управляет вертикальным движением по стержню петли из плотной нити</w:t>
            </w:r>
            <w:proofErr w:type="gramStart"/>
            <w:r w:rsidRPr="00B75593">
              <w:rPr>
                <w:rFonts w:ascii="Times New Roman" w:hAnsi="Times New Roman" w:cs="Times New Roman"/>
                <w:color w:val="000000"/>
                <w:sz w:val="24"/>
                <w:szCs w:val="24"/>
              </w:rPr>
              <w:t>.П</w:t>
            </w:r>
            <w:proofErr w:type="gramEnd"/>
            <w:r w:rsidRPr="00B75593">
              <w:rPr>
                <w:rFonts w:ascii="Times New Roman" w:hAnsi="Times New Roman" w:cs="Times New Roman"/>
                <w:color w:val="000000"/>
                <w:sz w:val="24"/>
                <w:szCs w:val="24"/>
              </w:rPr>
              <w:t>рименение одноразовое. Совместимость нитей: 2-0 двойная, 0 двойная, 1 одинарная, 2 одинарная. Упаковка стерильная. Форма дистальный конец стержня остроконечный с изгибом не более 45 градусов, влево.</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13</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Проводник нити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Проводник нити. Материал "Рукоятки - пластик; Стержня - медицинская нержавеющая сталь". Для проведения нити через мягкие ткани. Представляет собой полый направляющий стержень, соединенный с  рукояткой, содержащей в себе механизм из двух роликов. Механизм управляет вертикальным движением по стержню петли из плотной нити</w:t>
            </w:r>
            <w:proofErr w:type="gramStart"/>
            <w:r w:rsidRPr="00B75593">
              <w:rPr>
                <w:rFonts w:ascii="Times New Roman" w:hAnsi="Times New Roman" w:cs="Times New Roman"/>
                <w:color w:val="000000"/>
                <w:sz w:val="24"/>
                <w:szCs w:val="24"/>
              </w:rPr>
              <w:t>.П</w:t>
            </w:r>
            <w:proofErr w:type="gramEnd"/>
            <w:r w:rsidRPr="00B75593">
              <w:rPr>
                <w:rFonts w:ascii="Times New Roman" w:hAnsi="Times New Roman" w:cs="Times New Roman"/>
                <w:color w:val="000000"/>
                <w:sz w:val="24"/>
                <w:szCs w:val="24"/>
              </w:rPr>
              <w:t xml:space="preserve">рименение одноразовое. Совместимость нитей: 2-0 двойная, 0 двойная, 1 одинарная, 2 одинарная. Упаковка стерильная. Форма дистальный конец стержня остроконечный с изгибом не более 45 градусов, вправо. </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14</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Имплант для закрытия дефектов твердой мозговорй оболочки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Имплант для закрытия дефектов твердой мозговой оболочки.   Должен состоять из коллагена типа I, который составляет высокопористую однослойную структуру.  Не требует наложения швов.  Эластичен.  </w:t>
            </w:r>
            <w:proofErr w:type="gramStart"/>
            <w:r w:rsidRPr="00B75593">
              <w:rPr>
                <w:rFonts w:ascii="Times New Roman" w:hAnsi="Times New Roman" w:cs="Times New Roman"/>
                <w:color w:val="000000"/>
                <w:sz w:val="24"/>
                <w:szCs w:val="24"/>
              </w:rPr>
              <w:t>Рассасывающийся</w:t>
            </w:r>
            <w:proofErr w:type="gramEnd"/>
            <w:r w:rsidRPr="00B75593">
              <w:rPr>
                <w:rFonts w:ascii="Times New Roman" w:hAnsi="Times New Roman" w:cs="Times New Roman"/>
                <w:color w:val="000000"/>
                <w:sz w:val="24"/>
                <w:szCs w:val="24"/>
              </w:rPr>
              <w:t xml:space="preserve">, замещается собственной тканью. Предотвращает ликворею.  Размер не менее 5.05х5.05  см.  Обладает противоспаечными свойствами, может применяться в спинальной хирургии. Упаковка двойная стерильная.  </w:t>
            </w:r>
          </w:p>
        </w:tc>
      </w:tr>
      <w:tr w:rsidR="005C33EA" w:rsidRPr="00B75593" w:rsidTr="0092771D">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15</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Цемент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Цемент рентгеноконтрастный состоит из 2-х компонентов:                                                             1 компонент: ампула, содержащая бесцветный жидкий мономер кисло-сладкого запаха  1/2 дозы  не менее 9,5мл. Метилметакрилат (мономер) не менее  9,40 мл. N, N-диметилпаратолуидин не менее 0,10 мл. Гидрохинон USP  не менее 0,75 мг.</w:t>
            </w:r>
            <w:r w:rsidRPr="00B75593">
              <w:rPr>
                <w:rFonts w:ascii="Times New Roman" w:hAnsi="Times New Roman" w:cs="Times New Roman"/>
                <w:color w:val="000000"/>
                <w:sz w:val="24"/>
                <w:szCs w:val="24"/>
              </w:rPr>
              <w:br/>
              <w:t xml:space="preserve">2 компонент: пакет 1/2 дозы  не менее 20гр мелко измельченного порошка </w:t>
            </w:r>
            <w:proofErr w:type="gramStart"/>
            <w:r w:rsidRPr="00B75593">
              <w:rPr>
                <w:rFonts w:ascii="Times New Roman" w:hAnsi="Times New Roman" w:cs="Times New Roman"/>
                <w:color w:val="000000"/>
                <w:sz w:val="24"/>
                <w:szCs w:val="24"/>
              </w:rPr>
              <w:t xml:space="preserve">( </w:t>
            </w:r>
            <w:proofErr w:type="gramEnd"/>
            <w:r w:rsidRPr="00B75593">
              <w:rPr>
                <w:rFonts w:ascii="Times New Roman" w:hAnsi="Times New Roman" w:cs="Times New Roman"/>
                <w:color w:val="000000"/>
                <w:sz w:val="24"/>
                <w:szCs w:val="24"/>
              </w:rPr>
              <w:t>плоские, скученные микроскопические хлопья; между хлопьями находится воздух, что способствует полному проникновению жидкого мономера). Полиметилметакрила</w:t>
            </w:r>
            <w:proofErr w:type="gramStart"/>
            <w:r w:rsidRPr="00B75593">
              <w:rPr>
                <w:rFonts w:ascii="Times New Roman" w:hAnsi="Times New Roman" w:cs="Times New Roman"/>
                <w:color w:val="000000"/>
                <w:sz w:val="24"/>
                <w:szCs w:val="24"/>
              </w:rPr>
              <w:t>т(</w:t>
            </w:r>
            <w:proofErr w:type="gramEnd"/>
            <w:r w:rsidRPr="00B75593">
              <w:rPr>
                <w:rFonts w:ascii="Times New Roman" w:hAnsi="Times New Roman" w:cs="Times New Roman"/>
                <w:color w:val="000000"/>
                <w:sz w:val="24"/>
                <w:szCs w:val="24"/>
              </w:rPr>
              <w:t>включая Пероксид Бензоила – не менее  2,6%).  не менее 14 гр. Бария Сульфат Е.Р  не менее 6,0 гр.</w:t>
            </w:r>
            <w:r w:rsidRPr="00B75593">
              <w:rPr>
                <w:rFonts w:ascii="Times New Roman" w:hAnsi="Times New Roman" w:cs="Times New Roman"/>
                <w:color w:val="000000"/>
                <w:sz w:val="24"/>
                <w:szCs w:val="24"/>
              </w:rPr>
              <w:br/>
              <w:t>Во время приготовления порошок и жидкость смешиваются, превращаясь в полимерную форму, похожую на густую вязкую массу. Температура экзотермической реакции  не более 60 ˚С. Время работы 18-23 мин</w:t>
            </w:r>
            <w:proofErr w:type="gramStart"/>
            <w:r w:rsidRPr="00B75593">
              <w:rPr>
                <w:rFonts w:ascii="Times New Roman" w:hAnsi="Times New Roman" w:cs="Times New Roman"/>
                <w:color w:val="000000"/>
                <w:sz w:val="24"/>
                <w:szCs w:val="24"/>
              </w:rPr>
              <w:t>.Д</w:t>
            </w:r>
            <w:proofErr w:type="gramEnd"/>
            <w:r w:rsidRPr="00B75593">
              <w:rPr>
                <w:rFonts w:ascii="Times New Roman" w:hAnsi="Times New Roman" w:cs="Times New Roman"/>
                <w:color w:val="000000"/>
                <w:sz w:val="24"/>
                <w:szCs w:val="24"/>
              </w:rPr>
              <w:t>олжен иметь наивысшую устойчивость к компрессии и прочность на излом и наименьшую усадку и пористость.</w:t>
            </w:r>
          </w:p>
        </w:tc>
      </w:tr>
      <w:tr w:rsidR="005C33EA" w:rsidRPr="00B75593" w:rsidTr="00CA6B96">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16</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Стилет со </w:t>
            </w:r>
            <w:proofErr w:type="gramStart"/>
            <w:r w:rsidRPr="00B75593">
              <w:rPr>
                <w:rFonts w:ascii="Times New Roman" w:hAnsi="Times New Roman" w:cs="Times New Roman"/>
                <w:sz w:val="24"/>
                <w:szCs w:val="24"/>
              </w:rPr>
              <w:t>вставленным</w:t>
            </w:r>
            <w:proofErr w:type="gramEnd"/>
            <w:r w:rsidRPr="00B75593">
              <w:rPr>
                <w:rFonts w:ascii="Times New Roman" w:hAnsi="Times New Roman" w:cs="Times New Roman"/>
                <w:sz w:val="24"/>
                <w:szCs w:val="24"/>
              </w:rPr>
              <w:t xml:space="preserve"> мандреном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Стилет со </w:t>
            </w:r>
            <w:proofErr w:type="gramStart"/>
            <w:r w:rsidRPr="00B75593">
              <w:rPr>
                <w:rFonts w:ascii="Times New Roman" w:hAnsi="Times New Roman" w:cs="Times New Roman"/>
                <w:color w:val="000000"/>
                <w:sz w:val="24"/>
                <w:szCs w:val="24"/>
              </w:rPr>
              <w:t>вставленным</w:t>
            </w:r>
            <w:proofErr w:type="gramEnd"/>
            <w:r w:rsidRPr="00B75593">
              <w:rPr>
                <w:rFonts w:ascii="Times New Roman" w:hAnsi="Times New Roman" w:cs="Times New Roman"/>
                <w:color w:val="000000"/>
                <w:sz w:val="24"/>
                <w:szCs w:val="24"/>
              </w:rPr>
              <w:t xml:space="preserve"> мандреном. </w:t>
            </w:r>
            <w:proofErr w:type="gramStart"/>
            <w:r w:rsidRPr="00B75593">
              <w:rPr>
                <w:rFonts w:ascii="Times New Roman" w:hAnsi="Times New Roman" w:cs="Times New Roman"/>
                <w:color w:val="000000"/>
                <w:sz w:val="24"/>
                <w:szCs w:val="24"/>
              </w:rPr>
              <w:t>Предназначен</w:t>
            </w:r>
            <w:proofErr w:type="gramEnd"/>
            <w:r w:rsidRPr="00B75593">
              <w:rPr>
                <w:rFonts w:ascii="Times New Roman" w:hAnsi="Times New Roman" w:cs="Times New Roman"/>
                <w:color w:val="000000"/>
                <w:sz w:val="24"/>
                <w:szCs w:val="24"/>
              </w:rPr>
              <w:t xml:space="preserve"> для забора фрагмента костной ткани для исследований. Биопсийный стилет. Обтуратор в наличие. Шприц в наличие. Стилет позволяет быстро и безопасно провести биопсию, а затем при желании выполнить вертебропластику. Рентгенпрозрачные рукоятки. Прочные и эргономичные пластиковые рукоятки позволяют быстро и безопасно провести манипуляцию, в том числе и с применением молотка.</w:t>
            </w:r>
          </w:p>
        </w:tc>
      </w:tr>
      <w:tr w:rsidR="005C33EA" w:rsidRPr="00B75593" w:rsidTr="00CA6B96">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17</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Устройство чрезкожной вертебропластики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Состав комплекта для чрезкожной вертебропластики (стерильного): </w:t>
            </w:r>
            <w:r w:rsidRPr="00B75593">
              <w:rPr>
                <w:rFonts w:ascii="Times New Roman" w:hAnsi="Times New Roman" w:cs="Times New Roman"/>
                <w:color w:val="000000"/>
                <w:sz w:val="24"/>
                <w:szCs w:val="24"/>
              </w:rPr>
              <w:br/>
              <w:t xml:space="preserve">• системы смешивания/введения цемента;   </w:t>
            </w:r>
            <w:r w:rsidRPr="00B75593">
              <w:rPr>
                <w:rFonts w:ascii="Times New Roman" w:hAnsi="Times New Roman" w:cs="Times New Roman"/>
                <w:color w:val="000000"/>
                <w:sz w:val="24"/>
                <w:szCs w:val="24"/>
              </w:rPr>
              <w:br/>
              <w:t xml:space="preserve">• блок головки миксера;   </w:t>
            </w:r>
            <w:r w:rsidRPr="00B75593">
              <w:rPr>
                <w:rFonts w:ascii="Times New Roman" w:hAnsi="Times New Roman" w:cs="Times New Roman"/>
                <w:color w:val="000000"/>
                <w:sz w:val="24"/>
                <w:szCs w:val="24"/>
              </w:rPr>
              <w:br/>
              <w:t xml:space="preserve">• картридж введения;   </w:t>
            </w:r>
            <w:r w:rsidRPr="00B75593">
              <w:rPr>
                <w:rFonts w:ascii="Times New Roman" w:hAnsi="Times New Roman" w:cs="Times New Roman"/>
                <w:color w:val="000000"/>
                <w:sz w:val="24"/>
                <w:szCs w:val="24"/>
              </w:rPr>
              <w:br/>
              <w:t xml:space="preserve">• удлиняющая трубка   </w:t>
            </w:r>
            <w:r w:rsidRPr="00B75593">
              <w:rPr>
                <w:rFonts w:ascii="Times New Roman" w:hAnsi="Times New Roman" w:cs="Times New Roman"/>
                <w:color w:val="000000"/>
                <w:sz w:val="24"/>
                <w:szCs w:val="24"/>
              </w:rPr>
              <w:br/>
              <w:t xml:space="preserve">• 1 мандрен   4-х гранный;   </w:t>
            </w:r>
            <w:r w:rsidRPr="00B75593">
              <w:rPr>
                <w:rFonts w:ascii="Times New Roman" w:hAnsi="Times New Roman" w:cs="Times New Roman"/>
                <w:color w:val="000000"/>
                <w:sz w:val="24"/>
                <w:szCs w:val="24"/>
              </w:rPr>
              <w:br/>
              <w:t xml:space="preserve">• 1 мандрен со скошенным кончиком и троакар   </w:t>
            </w:r>
            <w:r w:rsidRPr="00B75593">
              <w:rPr>
                <w:rFonts w:ascii="Times New Roman" w:hAnsi="Times New Roman" w:cs="Times New Roman"/>
                <w:color w:val="000000"/>
                <w:sz w:val="24"/>
                <w:szCs w:val="24"/>
              </w:rPr>
              <w:br/>
              <w:t xml:space="preserve">• вакуумный шланг;   </w:t>
            </w:r>
            <w:r w:rsidRPr="00B75593">
              <w:rPr>
                <w:rFonts w:ascii="Times New Roman" w:hAnsi="Times New Roman" w:cs="Times New Roman"/>
                <w:color w:val="000000"/>
                <w:sz w:val="24"/>
                <w:szCs w:val="24"/>
              </w:rPr>
              <w:br/>
              <w:t xml:space="preserve">• воронка.   </w:t>
            </w:r>
            <w:r w:rsidRPr="00B75593">
              <w:rPr>
                <w:rFonts w:ascii="Times New Roman" w:hAnsi="Times New Roman" w:cs="Times New Roman"/>
                <w:color w:val="000000"/>
                <w:sz w:val="24"/>
                <w:szCs w:val="24"/>
              </w:rPr>
              <w:br/>
              <w:t>Миксер и шприц в одном устройстве. Герметичность системы и встроенный угольный фильтр  (отсутствие запаха). Точность дозированного введения готового цемента – не менее 0,2 см³ за половину оборота базы картриджа. Радиационная безопасность для врача при работе - за счет общей длины картриджа и удлиняющей трубки не менее 43 см. Маркированный картридж  -  визуализация количества  введенного цемента. Иглы (мандрен с троакаром) шт. не менее 2. Идеальное совпадение мандрена и троакара исключает закупорку последнего не менее 13 G. Четырехгранные  и скошенные мандрены взаимозаменяемы. Длина не менее 12,7 см.</w:t>
            </w:r>
          </w:p>
        </w:tc>
      </w:tr>
      <w:tr w:rsidR="005C33EA" w:rsidRPr="00B75593" w:rsidTr="00CA6B96">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18</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Пластина-фиксатор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Пластина-фиксатор предназначена для фиксации позвоночника в шейном отделе позвоночника, при травмах и дегенеративных поражениях. Материал изготовления:   Титан-алюминивый-ванадивый сплав. Литерная маркировка. Возможность проведения исследований МРТ и КТ. Возможность стерилизации. Упаковка:   Индивидуальная. Форма пластины    Физиологический шейный лордоз. Моделирование формы пластины во время операции. Механизм фиксации винта   Блокирование автоматическое, при полном вкручивании винта в пластину. Длина пластин от 22,5 до 40,0 мм с шагом не более 2,5 мм. Длина пластин от 40,0 до 46,0 мм с шагом не более 3,0 мм. Длина пластин от 51,0 до 81,0 мм с шагом не более 5 мм. Толщина пластин не более 2,4 мм. Ширина пластин не более 17,8 мм. Ревизионные окна. Ширина ревизионных окон не более 5,8 мм. Количество уровней фиксации пластин длиной от  22,5 мм до 25,0 мм не менее 1. Количество уровней фиксации пластин длиной от 37,5 мм до 46,0 мм не менее 2. Количество уровней фиксации пластин длиной от 51,0 мм до  81,0 мм  не менее 3.</w:t>
            </w:r>
          </w:p>
        </w:tc>
      </w:tr>
      <w:tr w:rsidR="005C33EA" w:rsidRPr="00B75593" w:rsidTr="00CA6B96">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19</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Винт кортикальный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Винт кортикальный с изменяемым углом, самонарезающий. Литерная маркировка. Возможность проведения исследований МРТ и КТ. Возможность стерилизации. Диаметр винтов кортикальных  не менее 4,0  мм. Длина винтов в диапазоне от 11 до 19 мм. Диаметр у основания головки винтов не менее 3,0 не более 3,5 мм. Углубление в головке винтов (шлиц). Угол вкручивания винтов град. не менее 12. Отклонение винтов от центральной оси отверстия шейной пластины  град.  не менее 6.</w:t>
            </w:r>
          </w:p>
        </w:tc>
      </w:tr>
      <w:tr w:rsidR="005C33EA" w:rsidRPr="00B75593" w:rsidTr="00CA6B96">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20</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Кейдж для шейного отдела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Кейдж для шейного отдела позвоночника. Форма округлая с внутренним пространством, куда помещается заменитель </w:t>
            </w:r>
            <w:proofErr w:type="gramStart"/>
            <w:r w:rsidRPr="00B75593">
              <w:rPr>
                <w:rFonts w:ascii="Times New Roman" w:hAnsi="Times New Roman" w:cs="Times New Roman"/>
                <w:color w:val="000000"/>
                <w:sz w:val="24"/>
                <w:szCs w:val="24"/>
              </w:rPr>
              <w:t>костного</w:t>
            </w:r>
            <w:proofErr w:type="gramEnd"/>
            <w:r w:rsidRPr="00B75593">
              <w:rPr>
                <w:rFonts w:ascii="Times New Roman" w:hAnsi="Times New Roman" w:cs="Times New Roman"/>
                <w:color w:val="000000"/>
                <w:sz w:val="24"/>
                <w:szCs w:val="24"/>
              </w:rPr>
              <w:t xml:space="preserve"> аутотрансплантата. Эластичный материал (PEEK) импланта практически идентичен свойствам губчатой кости. Маркировка на внешней стороне импланта. Клиновидная форма с ангуляцией градус не менее 3, не более 4. Верхняя и нижняя поверхность </w:t>
            </w:r>
            <w:proofErr w:type="gramStart"/>
            <w:r w:rsidRPr="00B75593">
              <w:rPr>
                <w:rFonts w:ascii="Times New Roman" w:hAnsi="Times New Roman" w:cs="Times New Roman"/>
                <w:color w:val="000000"/>
                <w:sz w:val="24"/>
                <w:szCs w:val="24"/>
              </w:rPr>
              <w:t>направленных</w:t>
            </w:r>
            <w:proofErr w:type="gramEnd"/>
            <w:r w:rsidRPr="00B75593">
              <w:rPr>
                <w:rFonts w:ascii="Times New Roman" w:hAnsi="Times New Roman" w:cs="Times New Roman"/>
                <w:color w:val="000000"/>
                <w:sz w:val="24"/>
                <w:szCs w:val="24"/>
              </w:rPr>
              <w:t xml:space="preserve"> обратно зубцоа. Диаметр импланта не менее 12 мм</w:t>
            </w:r>
            <w:proofErr w:type="gramStart"/>
            <w:r w:rsidRPr="00B75593">
              <w:rPr>
                <w:rFonts w:ascii="Times New Roman" w:hAnsi="Times New Roman" w:cs="Times New Roman"/>
                <w:color w:val="000000"/>
                <w:sz w:val="24"/>
                <w:szCs w:val="24"/>
              </w:rPr>
              <w:t xml:space="preserve">., </w:t>
            </w:r>
            <w:proofErr w:type="gramEnd"/>
            <w:r w:rsidRPr="00B75593">
              <w:rPr>
                <w:rFonts w:ascii="Times New Roman" w:hAnsi="Times New Roman" w:cs="Times New Roman"/>
                <w:color w:val="000000"/>
                <w:sz w:val="24"/>
                <w:szCs w:val="24"/>
              </w:rPr>
              <w:t xml:space="preserve">не более 14 мм. Высота импланта не менее 4, не более 8 мм. Титановые шипы для первичной фиксации. Отверстие с торцевой части для надежного удержания инструментом. Полимер </w:t>
            </w:r>
            <w:proofErr w:type="gramStart"/>
            <w:r w:rsidRPr="00B75593">
              <w:rPr>
                <w:rFonts w:ascii="Times New Roman" w:hAnsi="Times New Roman" w:cs="Times New Roman"/>
                <w:color w:val="000000"/>
                <w:sz w:val="24"/>
                <w:szCs w:val="24"/>
              </w:rPr>
              <w:t>рентген-активен</w:t>
            </w:r>
            <w:proofErr w:type="gramEnd"/>
            <w:r w:rsidRPr="00B75593">
              <w:rPr>
                <w:rFonts w:ascii="Times New Roman" w:hAnsi="Times New Roman" w:cs="Times New Roman"/>
                <w:color w:val="000000"/>
                <w:sz w:val="24"/>
                <w:szCs w:val="24"/>
              </w:rPr>
              <w:t>.</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21</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Клапан постоянного давления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Клапан постоянного давления с принадлежностями для лечения гидроцефалии. Давление открытия не менее 90 не более 100 мм. Механизм клапана с рубиновым шариком, рубиновым хомутом и стальной пружиной. Клапан с интегрированным антисифонным устройством с пружиной, рубиновым шариком и двумя путями для тока ликвора. Высота профиля клапана не более 7,6 мм. Длина (без коннекторов) не более 40 мм. Ширина не более 12,1 мм. Комплект должен включать адаптер для предварительного заполнения пластиковый. Катетер вентрикулярный для лечения гидроцефалии. </w:t>
            </w:r>
            <w:proofErr w:type="gramStart"/>
            <w:r w:rsidRPr="00B75593">
              <w:rPr>
                <w:rFonts w:ascii="Times New Roman" w:hAnsi="Times New Roman" w:cs="Times New Roman"/>
                <w:color w:val="000000"/>
                <w:sz w:val="24"/>
                <w:szCs w:val="24"/>
              </w:rPr>
              <w:t>Пропитан</w:t>
            </w:r>
            <w:proofErr w:type="gramEnd"/>
            <w:r w:rsidRPr="00B75593">
              <w:rPr>
                <w:rFonts w:ascii="Times New Roman" w:hAnsi="Times New Roman" w:cs="Times New Roman"/>
                <w:color w:val="000000"/>
                <w:sz w:val="24"/>
                <w:szCs w:val="24"/>
              </w:rPr>
              <w:t xml:space="preserve"> барием. Длина не более 14 см. Внутренний диаметр не менее 1,4 мм. Внешний диаметр не более 2,7 мм. Комплект должен включать стилет из нержавеющей стали и прямоугольный пластиковый адаптер. Катетер перитонеальный с открытым концом для лечения гидроцефалии. </w:t>
            </w:r>
            <w:proofErr w:type="gramStart"/>
            <w:r w:rsidRPr="00B75593">
              <w:rPr>
                <w:rFonts w:ascii="Times New Roman" w:hAnsi="Times New Roman" w:cs="Times New Roman"/>
                <w:color w:val="000000"/>
                <w:sz w:val="24"/>
                <w:szCs w:val="24"/>
              </w:rPr>
              <w:t>Пропитан</w:t>
            </w:r>
            <w:proofErr w:type="gramEnd"/>
            <w:r w:rsidRPr="00B75593">
              <w:rPr>
                <w:rFonts w:ascii="Times New Roman" w:hAnsi="Times New Roman" w:cs="Times New Roman"/>
                <w:color w:val="000000"/>
                <w:sz w:val="24"/>
                <w:szCs w:val="24"/>
              </w:rPr>
              <w:t xml:space="preserve"> барием. Длина не более 120 см. Внутренний диаметр не менее 1,0 мм. Внешний диаметр не более 2,2 мм. Стерильно.</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22</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Набор для дренирования ликвора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Система наружного люмбального дренажа. Упаковка двойная стерильная. Ренгеноконтрастный люмбальный катетер. Длина катетера с закрытым концом не менее 80 см. Катетер предустановлен на стальной проводник с тефлоновым покрытием по всей длине. Покрытие проводника по всей длине. Материал покрытия  тефлон. Длина не менее 100 см. Игла типа Туохи. Метки глубины на игле через каждый 1 см. Крылья-фланци для фиксации. Размер G 14. Низкопрофильный "женский" коннектор. Тип коннектора  Луэра с заглушкой.  </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23</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Протез для замещения тел позвонка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Сетка предназначена для замещения тел позвонков в шейном отделе позвоночника при опухолях и травме, для передней стабилизации позвоночника</w:t>
            </w:r>
            <w:proofErr w:type="gramStart"/>
            <w:r w:rsidRPr="00B75593">
              <w:rPr>
                <w:rFonts w:ascii="Times New Roman" w:hAnsi="Times New Roman" w:cs="Times New Roman"/>
                <w:color w:val="000000"/>
                <w:sz w:val="24"/>
                <w:szCs w:val="24"/>
              </w:rPr>
              <w:t>.С</w:t>
            </w:r>
            <w:proofErr w:type="gramEnd"/>
            <w:r w:rsidRPr="00B75593">
              <w:rPr>
                <w:rFonts w:ascii="Times New Roman" w:hAnsi="Times New Roman" w:cs="Times New Roman"/>
                <w:color w:val="000000"/>
                <w:sz w:val="24"/>
                <w:szCs w:val="24"/>
              </w:rPr>
              <w:t>етка выполняет роль эндопротеза тела позвонка и дисков. Представляет собой сетку титановую для замещения межпозвонкового диска, тела позвонка, либо одного или нескольких позвонков, с созданием надежной опоры передней колонны. Сетка имеет специальное полое отверстие внутри для наполнения ауто- и синтетической костью для достижения надежного спондилодеза</w:t>
            </w:r>
            <w:proofErr w:type="gramStart"/>
            <w:r w:rsidRPr="00B75593">
              <w:rPr>
                <w:rFonts w:ascii="Times New Roman" w:hAnsi="Times New Roman" w:cs="Times New Roman"/>
                <w:color w:val="000000"/>
                <w:sz w:val="24"/>
                <w:szCs w:val="24"/>
              </w:rPr>
              <w:t>.С</w:t>
            </w:r>
            <w:proofErr w:type="gramEnd"/>
            <w:r w:rsidRPr="00B75593">
              <w:rPr>
                <w:rFonts w:ascii="Times New Roman" w:hAnsi="Times New Roman" w:cs="Times New Roman"/>
                <w:color w:val="000000"/>
                <w:sz w:val="24"/>
                <w:szCs w:val="24"/>
              </w:rPr>
              <w:t>етка должна быть с равнобедренными ромбовидными боковыми отверстиями, для облегчения прорастания графта костной тканью. В поперечном сечении сетка должна быть круглой и иметь диаметр 10±0,1мм. Типоразмерный ряд по длине должен быть представлен с шагом не более 4 мм в диапазоне  мм от 18 до78. Толщина стенки не более 1.0. Должна иметься возможность интраоперационного укорочения до требуемой длины с помощью специального инструмента. Материал изготовления сетки должен быть титан.</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24</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Пластина-сетка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Пластина - сетка для краниопластики плоская. Динамическая. </w:t>
            </w:r>
            <w:proofErr w:type="gramStart"/>
            <w:r w:rsidRPr="00B75593">
              <w:rPr>
                <w:rFonts w:ascii="Times New Roman" w:hAnsi="Times New Roman" w:cs="Times New Roman"/>
                <w:color w:val="000000"/>
                <w:sz w:val="24"/>
                <w:szCs w:val="24"/>
              </w:rPr>
              <w:t>Фактурная</w:t>
            </w:r>
            <w:proofErr w:type="gramEnd"/>
            <w:r w:rsidRPr="00B75593">
              <w:rPr>
                <w:rFonts w:ascii="Times New Roman" w:hAnsi="Times New Roman" w:cs="Times New Roman"/>
                <w:color w:val="000000"/>
                <w:sz w:val="24"/>
                <w:szCs w:val="24"/>
              </w:rPr>
              <w:t xml:space="preserve"> с крестообразным расположением отверстий. Размер  (97 х 97) ±1 мм. Толщина пластины  0,6 ± 0,01  мм. Форма отверстий круглая диаметром не более 1,6 мм под винты с внешним диаметром штифта не менее 1,5 ± 0,1 мм. Материл - титановый сплав ASTMF67 (G3). Шероховатость пластин не более 0,16 микрон. Поставляется в индивидуальной стерильной упаковке с маркировкой завода изготовителя и наименованием изделия. </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25</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Винт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Винт для фиксации металлоконструкций в костной ткани, кортикальный, самонарезной, конусовидный. Длина 5.0 ± 0.1 мм. Диаметр шляпки винта  не более 2,5 мм. Внешний диаметр тела винта не более 1,5 мм. Шаг резьбы не более 0,9 мм. </w:t>
            </w:r>
            <w:proofErr w:type="gramStart"/>
            <w:r w:rsidRPr="00B75593">
              <w:rPr>
                <w:rFonts w:ascii="Times New Roman" w:hAnsi="Times New Roman" w:cs="Times New Roman"/>
                <w:color w:val="000000"/>
                <w:sz w:val="24"/>
                <w:szCs w:val="24"/>
              </w:rPr>
              <w:t>Материал - титановый сплав ASTM F136-96 (TI-6AL-4V:</w:t>
            </w:r>
            <w:proofErr w:type="gramEnd"/>
            <w:r w:rsidRPr="00B75593">
              <w:rPr>
                <w:rFonts w:ascii="Times New Roman" w:hAnsi="Times New Roman" w:cs="Times New Roman"/>
                <w:color w:val="000000"/>
                <w:sz w:val="24"/>
                <w:szCs w:val="24"/>
              </w:rPr>
              <w:t xml:space="preserve"> </w:t>
            </w:r>
            <w:proofErr w:type="gramStart"/>
            <w:r w:rsidRPr="00B75593">
              <w:rPr>
                <w:rFonts w:ascii="Times New Roman" w:hAnsi="Times New Roman" w:cs="Times New Roman"/>
                <w:color w:val="000000"/>
                <w:sz w:val="24"/>
                <w:szCs w:val="24"/>
              </w:rPr>
              <w:t>Титан-6АлюМиний-4Ванадий).</w:t>
            </w:r>
            <w:proofErr w:type="gramEnd"/>
            <w:r w:rsidRPr="00B75593">
              <w:rPr>
                <w:rFonts w:ascii="Times New Roman" w:hAnsi="Times New Roman" w:cs="Times New Roman"/>
                <w:color w:val="000000"/>
                <w:sz w:val="24"/>
                <w:szCs w:val="24"/>
              </w:rPr>
              <w:t xml:space="preserve"> Шлиц – крестообразный.</w:t>
            </w:r>
            <w:r w:rsidRPr="00B75593">
              <w:rPr>
                <w:rFonts w:ascii="Times New Roman" w:hAnsi="Times New Roman" w:cs="Times New Roman"/>
                <w:color w:val="000000"/>
                <w:sz w:val="24"/>
                <w:szCs w:val="24"/>
              </w:rPr>
              <w:br/>
              <w:t xml:space="preserve">Наличие точечного углубления по центру шлица для усиленной фиксации винта на жале отвертки и более легкого извлечения из футляра. Для установки не требуется пилотное отверстие. Поставляется в индивидуальной стерильной упаковке с маркировкой завода изготовителя и наименованием изделия. </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26</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Винт  полиаксиальный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Винт транспедикулярный полиаксиальный с  фиксированной головкой к резьбовой части винта. Материал изготовления – титановый сплав Ti6Al4V. Цветовая маркировка приобретается путем анодизации поверхности имплантатов. Винт имеет неподвижную низкопрофильную монтажную головку камертонного типа. На боковых стенках, расположены две круглой формы выемки, диаметром не более 3,5 мм и глубиной не более 1,0 мм для удобной фиксации установочного инструмента. В сагиттальной и фронтальной </w:t>
            </w:r>
            <w:proofErr w:type="gramStart"/>
            <w:r w:rsidRPr="00B75593">
              <w:rPr>
                <w:rFonts w:ascii="Times New Roman" w:hAnsi="Times New Roman" w:cs="Times New Roman"/>
                <w:color w:val="000000"/>
                <w:sz w:val="24"/>
                <w:szCs w:val="24"/>
              </w:rPr>
              <w:t>плоскостях</w:t>
            </w:r>
            <w:proofErr w:type="gramEnd"/>
            <w:r w:rsidRPr="00B75593">
              <w:rPr>
                <w:rFonts w:ascii="Times New Roman" w:hAnsi="Times New Roman" w:cs="Times New Roman"/>
                <w:color w:val="000000"/>
                <w:sz w:val="24"/>
                <w:szCs w:val="24"/>
              </w:rPr>
              <w:t xml:space="preserve"> основание головки винта на протяжении нижней трети имеет меньший диаметр, чем на протяжении верхнего отдела. Диаметр винта должен быть от 4,5 мм до 7,5 мм с шагом не более 1 мм. Длина винта должна быть от 25 мм до 55 мм с шагом не более 5 мм и не более 60 мм для винтов с диаметром от 5,5 мм до 7,5 мм.  </w:t>
            </w:r>
            <w:proofErr w:type="gramStart"/>
            <w:r w:rsidRPr="00B75593">
              <w:rPr>
                <w:rFonts w:ascii="Times New Roman" w:hAnsi="Times New Roman" w:cs="Times New Roman"/>
                <w:color w:val="000000"/>
                <w:sz w:val="24"/>
                <w:szCs w:val="24"/>
              </w:rPr>
              <w:t>Материал</w:t>
            </w:r>
            <w:proofErr w:type="gramEnd"/>
            <w:r w:rsidRPr="00B75593">
              <w:rPr>
                <w:rFonts w:ascii="Times New Roman" w:hAnsi="Times New Roman" w:cs="Times New Roman"/>
                <w:color w:val="000000"/>
                <w:sz w:val="24"/>
                <w:szCs w:val="24"/>
              </w:rPr>
              <w:t xml:space="preserve"> возможно многократно подвергать стерилизации. Совместимы с МРТ и КТ исследованиями. </w:t>
            </w:r>
            <w:proofErr w:type="gramStart"/>
            <w:r w:rsidRPr="00B75593">
              <w:rPr>
                <w:rFonts w:ascii="Times New Roman" w:hAnsi="Times New Roman" w:cs="Times New Roman"/>
                <w:color w:val="000000"/>
                <w:sz w:val="24"/>
                <w:szCs w:val="24"/>
              </w:rPr>
              <w:t>Винт</w:t>
            </w:r>
            <w:proofErr w:type="gramEnd"/>
            <w:r w:rsidRPr="00B75593">
              <w:rPr>
                <w:rFonts w:ascii="Times New Roman" w:hAnsi="Times New Roman" w:cs="Times New Roman"/>
                <w:color w:val="000000"/>
                <w:sz w:val="24"/>
                <w:szCs w:val="24"/>
              </w:rPr>
              <w:t xml:space="preserve"> блокирующий для полиаксиальных винтов вкручен в полиаксиальный винт. Диаметр не более 10,0  мм. Высота  не более 5,5  мм. Угол нарезки резьбы направлен внутрь, для предотвращения самопроизвольного вывинчивания внутренней гайки из головки винта и предотвращения неправильной установки винта, блокирующего по резьбе в головке винта. </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27</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Винт-стержень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Винт-стержень. Материал изготовления – титановый сплав Ti6Al4V. Стержень предназначен для динамической фиксации с транспедикулярными винтами в поясничном отделе позвоночника. Стержень предизогнутый. Длина в диапазоне от 55 до 130 мм с шагом не более 5 мм. Диаметр 6,0±0,1 мм. На одном конце стержня имеется цилиндрическое утолщение -  динамический блок. Длина блока не более 13,2 мм. Ширина 13,0±0,1 мм. Дистракция стержня по высоте в районе динамического блока не более 0,3 мм. Компрессия не более 0,3 мм. Угол отклонения длинного конца стержня относительно динамического блока  не менее 5 °. </w:t>
            </w:r>
            <w:proofErr w:type="gramStart"/>
            <w:r w:rsidRPr="00B75593">
              <w:rPr>
                <w:rFonts w:ascii="Times New Roman" w:hAnsi="Times New Roman" w:cs="Times New Roman"/>
                <w:color w:val="000000"/>
                <w:sz w:val="24"/>
                <w:szCs w:val="24"/>
              </w:rPr>
              <w:t>Материал</w:t>
            </w:r>
            <w:proofErr w:type="gramEnd"/>
            <w:r w:rsidRPr="00B75593">
              <w:rPr>
                <w:rFonts w:ascii="Times New Roman" w:hAnsi="Times New Roman" w:cs="Times New Roman"/>
                <w:color w:val="000000"/>
                <w:sz w:val="24"/>
                <w:szCs w:val="24"/>
              </w:rPr>
              <w:t xml:space="preserve"> возможно многократно подвергать стерилизации. Совместимы с МРТ и КТ исследованиями.</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28</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Пластина-фиксатор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Пластина-фиксатор. Материал изготовления – титановый сплав Ti6Al4V. Состоит из соединительного стержня и двух латеральных крючкообразных захватов, способных скользить вдоль соединительного стержня и регулироваться в положения для компрессии или дистракции. Стержень круглого сечения. Длина не менее 80 мм. Высота крючкообразных захватов  15,4±0,1мм. Имеет возможность регулировки длины планки с помощью тримминга. Каждый захват оснащен предустановленным внутренним блокатором тип «звездочки» диаметром 3,2±0,1 мм, который при затягивании фиксирует поперечину. </w:t>
            </w:r>
            <w:proofErr w:type="gramStart"/>
            <w:r w:rsidRPr="00B75593">
              <w:rPr>
                <w:rFonts w:ascii="Times New Roman" w:hAnsi="Times New Roman" w:cs="Times New Roman"/>
                <w:color w:val="000000"/>
                <w:sz w:val="24"/>
                <w:szCs w:val="24"/>
              </w:rPr>
              <w:t>Материал</w:t>
            </w:r>
            <w:proofErr w:type="gramEnd"/>
            <w:r w:rsidRPr="00B75593">
              <w:rPr>
                <w:rFonts w:ascii="Times New Roman" w:hAnsi="Times New Roman" w:cs="Times New Roman"/>
                <w:color w:val="000000"/>
                <w:sz w:val="24"/>
                <w:szCs w:val="24"/>
              </w:rPr>
              <w:t xml:space="preserve"> возможно многократно подвергать стерилизации. Совместимы с МРТ и КТ исследованиями. </w:t>
            </w:r>
          </w:p>
        </w:tc>
      </w:tr>
    </w:tbl>
    <w:p w:rsidR="00766438" w:rsidRPr="00B75593" w:rsidRDefault="00766438" w:rsidP="00766438">
      <w:pPr>
        <w:spacing w:after="0" w:line="240" w:lineRule="auto"/>
        <w:rPr>
          <w:rFonts w:ascii="Times New Roman" w:eastAsia="Times New Roman" w:hAnsi="Times New Roman" w:cs="Times New Roman"/>
          <w:color w:val="000000"/>
          <w:sz w:val="24"/>
          <w:szCs w:val="24"/>
          <w:lang w:eastAsia="ru-RU"/>
        </w:rPr>
      </w:pPr>
    </w:p>
    <w:p w:rsidR="00766438" w:rsidRPr="00B75593" w:rsidRDefault="00766438" w:rsidP="001559BD">
      <w:pPr>
        <w:tabs>
          <w:tab w:val="left" w:pos="4728"/>
        </w:tabs>
        <w:rPr>
          <w:rFonts w:ascii="Times New Roman" w:hAnsi="Times New Roman" w:cs="Times New Roman"/>
          <w:b/>
          <w:sz w:val="24"/>
          <w:szCs w:val="24"/>
        </w:rPr>
      </w:pPr>
    </w:p>
    <w:sectPr w:rsidR="00766438" w:rsidRPr="00B75593" w:rsidSect="00032438">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Times New Roman"/>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827FDE"/>
    <w:multiLevelType w:val="hybridMultilevel"/>
    <w:tmpl w:val="6D50F8E0"/>
    <w:lvl w:ilvl="0" w:tplc="0419000F">
      <w:start w:val="1"/>
      <w:numFmt w:val="decimal"/>
      <w:lvlText w:val="%1."/>
      <w:lvlJc w:val="left"/>
      <w:pPr>
        <w:ind w:left="791"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
    <w:nsid w:val="76961A7A"/>
    <w:multiLevelType w:val="hybridMultilevel"/>
    <w:tmpl w:val="BF98CB9E"/>
    <w:lvl w:ilvl="0" w:tplc="4CBADDD2">
      <w:start w:val="1"/>
      <w:numFmt w:val="decimal"/>
      <w:lvlText w:val="%1."/>
      <w:lvlJc w:val="right"/>
      <w:pPr>
        <w:tabs>
          <w:tab w:val="num" w:pos="1758"/>
        </w:tabs>
        <w:ind w:left="34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A96"/>
    <w:rsid w:val="00012B67"/>
    <w:rsid w:val="00013EE1"/>
    <w:rsid w:val="00032438"/>
    <w:rsid w:val="00046F9B"/>
    <w:rsid w:val="00055FD9"/>
    <w:rsid w:val="00061BBC"/>
    <w:rsid w:val="00072222"/>
    <w:rsid w:val="00074C40"/>
    <w:rsid w:val="00092FE8"/>
    <w:rsid w:val="000A0E72"/>
    <w:rsid w:val="000D1FEC"/>
    <w:rsid w:val="000D3FE4"/>
    <w:rsid w:val="00105181"/>
    <w:rsid w:val="001559BD"/>
    <w:rsid w:val="00157511"/>
    <w:rsid w:val="00162A34"/>
    <w:rsid w:val="00174CD0"/>
    <w:rsid w:val="00186B4B"/>
    <w:rsid w:val="001876B1"/>
    <w:rsid w:val="00194C24"/>
    <w:rsid w:val="0024478D"/>
    <w:rsid w:val="00254551"/>
    <w:rsid w:val="00260658"/>
    <w:rsid w:val="002618E7"/>
    <w:rsid w:val="00295436"/>
    <w:rsid w:val="002B006A"/>
    <w:rsid w:val="002B57B5"/>
    <w:rsid w:val="002C1163"/>
    <w:rsid w:val="002E4B20"/>
    <w:rsid w:val="002E4BBC"/>
    <w:rsid w:val="002F1391"/>
    <w:rsid w:val="002F48F8"/>
    <w:rsid w:val="00312AEF"/>
    <w:rsid w:val="003208DD"/>
    <w:rsid w:val="0034076D"/>
    <w:rsid w:val="0036291D"/>
    <w:rsid w:val="003637FA"/>
    <w:rsid w:val="00374EA2"/>
    <w:rsid w:val="003810B0"/>
    <w:rsid w:val="0038583D"/>
    <w:rsid w:val="003B3194"/>
    <w:rsid w:val="003E2519"/>
    <w:rsid w:val="00413C6E"/>
    <w:rsid w:val="00414A6E"/>
    <w:rsid w:val="0044064E"/>
    <w:rsid w:val="00442E29"/>
    <w:rsid w:val="004772DF"/>
    <w:rsid w:val="0048340A"/>
    <w:rsid w:val="00486E9E"/>
    <w:rsid w:val="004B7235"/>
    <w:rsid w:val="004D7E29"/>
    <w:rsid w:val="004E7E59"/>
    <w:rsid w:val="00523A29"/>
    <w:rsid w:val="005321EA"/>
    <w:rsid w:val="005C33EA"/>
    <w:rsid w:val="005D2527"/>
    <w:rsid w:val="005D75BD"/>
    <w:rsid w:val="006261F8"/>
    <w:rsid w:val="0064616A"/>
    <w:rsid w:val="00673DB4"/>
    <w:rsid w:val="00692611"/>
    <w:rsid w:val="006C1863"/>
    <w:rsid w:val="006D3FC3"/>
    <w:rsid w:val="006F6A48"/>
    <w:rsid w:val="00766438"/>
    <w:rsid w:val="00771616"/>
    <w:rsid w:val="00792087"/>
    <w:rsid w:val="007A0A1C"/>
    <w:rsid w:val="007A7591"/>
    <w:rsid w:val="007D6E0D"/>
    <w:rsid w:val="007F366A"/>
    <w:rsid w:val="007F7D8E"/>
    <w:rsid w:val="00802C7A"/>
    <w:rsid w:val="008235E4"/>
    <w:rsid w:val="00831D03"/>
    <w:rsid w:val="00852E22"/>
    <w:rsid w:val="00862EA3"/>
    <w:rsid w:val="00862EBC"/>
    <w:rsid w:val="00873210"/>
    <w:rsid w:val="00895C12"/>
    <w:rsid w:val="008C1F7E"/>
    <w:rsid w:val="008F4ABA"/>
    <w:rsid w:val="00916FD0"/>
    <w:rsid w:val="0093249C"/>
    <w:rsid w:val="00960690"/>
    <w:rsid w:val="00964780"/>
    <w:rsid w:val="00983A54"/>
    <w:rsid w:val="009A144E"/>
    <w:rsid w:val="009B2334"/>
    <w:rsid w:val="009B4712"/>
    <w:rsid w:val="009B7900"/>
    <w:rsid w:val="009D1EA9"/>
    <w:rsid w:val="009F38EC"/>
    <w:rsid w:val="00A047D7"/>
    <w:rsid w:val="00A11DF9"/>
    <w:rsid w:val="00A40F9E"/>
    <w:rsid w:val="00A44776"/>
    <w:rsid w:val="00A54A11"/>
    <w:rsid w:val="00A60825"/>
    <w:rsid w:val="00A60B69"/>
    <w:rsid w:val="00A75E64"/>
    <w:rsid w:val="00A96B7C"/>
    <w:rsid w:val="00AB2196"/>
    <w:rsid w:val="00B41459"/>
    <w:rsid w:val="00B669F0"/>
    <w:rsid w:val="00B75593"/>
    <w:rsid w:val="00BD2C95"/>
    <w:rsid w:val="00BE0E6D"/>
    <w:rsid w:val="00C054DA"/>
    <w:rsid w:val="00C30F97"/>
    <w:rsid w:val="00C434C6"/>
    <w:rsid w:val="00C76078"/>
    <w:rsid w:val="00C92F15"/>
    <w:rsid w:val="00CB00CA"/>
    <w:rsid w:val="00CC16F7"/>
    <w:rsid w:val="00D011B9"/>
    <w:rsid w:val="00D15460"/>
    <w:rsid w:val="00D6593A"/>
    <w:rsid w:val="00D66A96"/>
    <w:rsid w:val="00D852A9"/>
    <w:rsid w:val="00D96F83"/>
    <w:rsid w:val="00DE7A2C"/>
    <w:rsid w:val="00E33CDC"/>
    <w:rsid w:val="00E71F32"/>
    <w:rsid w:val="00E918E9"/>
    <w:rsid w:val="00E91E13"/>
    <w:rsid w:val="00EA2F5D"/>
    <w:rsid w:val="00EC240C"/>
    <w:rsid w:val="00ED7943"/>
    <w:rsid w:val="00F26A5D"/>
    <w:rsid w:val="00FC27E2"/>
    <w:rsid w:val="00FD47A6"/>
    <w:rsid w:val="00FD7CC4"/>
    <w:rsid w:val="00FE414A"/>
    <w:rsid w:val="00FF106E"/>
    <w:rsid w:val="00FF5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3637FA"/>
    <w:pPr>
      <w:spacing w:after="0" w:line="240" w:lineRule="auto"/>
    </w:pPr>
    <w:rPr>
      <w:rFonts w:eastAsiaTheme="minorEastAsia"/>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3637FA"/>
    <w:pPr>
      <w:spacing w:after="0" w:line="240" w:lineRule="auto"/>
    </w:pPr>
    <w:rPr>
      <w:rFonts w:eastAsiaTheme="minorEastAsia"/>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8</Pages>
  <Words>3226</Words>
  <Characters>18392</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dc:creator>
  <cp:lastModifiedBy>Федорочева Зарема Рамилевна</cp:lastModifiedBy>
  <cp:revision>21</cp:revision>
  <cp:lastPrinted>2018-11-29T10:57:00Z</cp:lastPrinted>
  <dcterms:created xsi:type="dcterms:W3CDTF">2018-12-04T09:22:00Z</dcterms:created>
  <dcterms:modified xsi:type="dcterms:W3CDTF">2020-03-14T06:40:00Z</dcterms:modified>
</cp:coreProperties>
</file>